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4" w:rsidRDefault="000F4604" w:rsidP="004D1FF4">
      <w:pPr>
        <w:jc w:val="right"/>
      </w:pPr>
      <w:r>
        <w:rPr>
          <w:lang w:val="ru-RU"/>
        </w:rPr>
        <w:t xml:space="preserve">Приложение </w:t>
      </w:r>
      <w:r w:rsidR="004D1FF4">
        <w:t>2</w:t>
      </w:r>
    </w:p>
    <w:p w:rsidR="004D1FF4" w:rsidRPr="00EC0EDA" w:rsidRDefault="00EC0EDA" w:rsidP="00EC0EDA">
      <w:pPr>
        <w:jc w:val="center"/>
        <w:rPr>
          <w:b/>
          <w:sz w:val="24"/>
          <w:szCs w:val="24"/>
        </w:rPr>
      </w:pPr>
      <w:proofErr w:type="spellStart"/>
      <w:r w:rsidRPr="00EC0EDA">
        <w:rPr>
          <w:b/>
          <w:sz w:val="24"/>
          <w:szCs w:val="24"/>
        </w:rPr>
        <w:t>Сравнительные</w:t>
      </w:r>
      <w:proofErr w:type="spellEnd"/>
      <w:r w:rsidRPr="00EC0EDA">
        <w:rPr>
          <w:b/>
          <w:sz w:val="24"/>
          <w:szCs w:val="24"/>
        </w:rPr>
        <w:t xml:space="preserve"> </w:t>
      </w:r>
      <w:proofErr w:type="spellStart"/>
      <w:r w:rsidRPr="00EC0EDA">
        <w:rPr>
          <w:b/>
          <w:sz w:val="24"/>
          <w:szCs w:val="24"/>
        </w:rPr>
        <w:t>данные</w:t>
      </w:r>
      <w:proofErr w:type="spellEnd"/>
      <w:r w:rsidRPr="00EC0EDA">
        <w:rPr>
          <w:b/>
          <w:sz w:val="24"/>
          <w:szCs w:val="24"/>
        </w:rPr>
        <w:t xml:space="preserve"> </w:t>
      </w:r>
      <w:proofErr w:type="spellStart"/>
      <w:r w:rsidRPr="00EC0EDA">
        <w:rPr>
          <w:b/>
          <w:sz w:val="24"/>
          <w:szCs w:val="24"/>
        </w:rPr>
        <w:t>интернет-проникновения</w:t>
      </w:r>
      <w:proofErr w:type="spellEnd"/>
      <w:r w:rsidRPr="00EC0EDA">
        <w:rPr>
          <w:b/>
          <w:sz w:val="24"/>
          <w:szCs w:val="24"/>
        </w:rPr>
        <w:t xml:space="preserve"> в </w:t>
      </w:r>
      <w:proofErr w:type="spellStart"/>
      <w:r w:rsidRPr="00EC0EDA">
        <w:rPr>
          <w:b/>
          <w:sz w:val="24"/>
          <w:szCs w:val="24"/>
        </w:rPr>
        <w:t>Украине</w:t>
      </w:r>
      <w:proofErr w:type="spellEnd"/>
      <w:r w:rsidRPr="00EC0EDA">
        <w:rPr>
          <w:b/>
          <w:sz w:val="24"/>
          <w:szCs w:val="24"/>
        </w:rPr>
        <w:t xml:space="preserve"> по </w:t>
      </w:r>
      <w:proofErr w:type="spellStart"/>
      <w:r w:rsidRPr="00EC0EDA">
        <w:rPr>
          <w:b/>
          <w:sz w:val="24"/>
          <w:szCs w:val="24"/>
        </w:rPr>
        <w:t>данным</w:t>
      </w:r>
      <w:proofErr w:type="spellEnd"/>
      <w:r w:rsidRPr="00EC0EDA">
        <w:rPr>
          <w:b/>
          <w:sz w:val="24"/>
          <w:szCs w:val="24"/>
        </w:rPr>
        <w:t xml:space="preserve"> </w:t>
      </w:r>
      <w:proofErr w:type="spellStart"/>
      <w:r w:rsidRPr="00EC0EDA">
        <w:rPr>
          <w:b/>
          <w:sz w:val="24"/>
          <w:szCs w:val="24"/>
        </w:rPr>
        <w:t>отчетов</w:t>
      </w:r>
      <w:proofErr w:type="spellEnd"/>
      <w:r w:rsidRPr="00EC0EDA">
        <w:rPr>
          <w:b/>
          <w:sz w:val="24"/>
          <w:szCs w:val="24"/>
        </w:rPr>
        <w:t xml:space="preserve"> МСЭ и по </w:t>
      </w:r>
      <w:proofErr w:type="spellStart"/>
      <w:r w:rsidRPr="00EC0EDA">
        <w:rPr>
          <w:b/>
          <w:sz w:val="24"/>
          <w:szCs w:val="24"/>
        </w:rPr>
        <w:t>данным</w:t>
      </w:r>
      <w:proofErr w:type="spellEnd"/>
      <w:r w:rsidRPr="00EC0EDA">
        <w:rPr>
          <w:b/>
          <w:sz w:val="24"/>
          <w:szCs w:val="24"/>
        </w:rPr>
        <w:t xml:space="preserve"> </w:t>
      </w:r>
      <w:proofErr w:type="spellStart"/>
      <w:r w:rsidRPr="00EC0EDA">
        <w:rPr>
          <w:b/>
          <w:sz w:val="24"/>
          <w:szCs w:val="24"/>
        </w:rPr>
        <w:t>исследований</w:t>
      </w:r>
      <w:proofErr w:type="spellEnd"/>
      <w:r w:rsidRPr="00EC0EDA">
        <w:rPr>
          <w:b/>
          <w:sz w:val="24"/>
          <w:szCs w:val="24"/>
        </w:rPr>
        <w:t xml:space="preserve"> </w:t>
      </w:r>
      <w:proofErr w:type="spellStart"/>
      <w:r w:rsidRPr="00EC0EDA">
        <w:rPr>
          <w:b/>
          <w:sz w:val="24"/>
          <w:szCs w:val="24"/>
        </w:rPr>
        <w:t>исследовательской</w:t>
      </w:r>
      <w:proofErr w:type="spellEnd"/>
      <w:r w:rsidRPr="00EC0EDA">
        <w:rPr>
          <w:b/>
          <w:sz w:val="24"/>
          <w:szCs w:val="24"/>
        </w:rPr>
        <w:t xml:space="preserve"> </w:t>
      </w:r>
      <w:proofErr w:type="spellStart"/>
      <w:r w:rsidRPr="00EC0EDA">
        <w:rPr>
          <w:b/>
          <w:sz w:val="24"/>
          <w:szCs w:val="24"/>
        </w:rPr>
        <w:t>компании</w:t>
      </w:r>
      <w:proofErr w:type="spellEnd"/>
      <w:r w:rsidRPr="00EC0EDA">
        <w:rPr>
          <w:b/>
          <w:sz w:val="24"/>
          <w:szCs w:val="24"/>
        </w:rPr>
        <w:t xml:space="preserve"> </w:t>
      </w:r>
      <w:r w:rsidRPr="00EC0EDA">
        <w:rPr>
          <w:b/>
          <w:sz w:val="24"/>
          <w:szCs w:val="24"/>
          <w:lang w:val="en-US"/>
        </w:rPr>
        <w:t>Factum Group Ukraine</w:t>
      </w:r>
    </w:p>
    <w:p w:rsidR="004D1FF4" w:rsidRDefault="004D1FF4" w:rsidP="004D1FF4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 wp14:anchorId="0D95AACA" wp14:editId="5925A106">
            <wp:extent cx="9001125" cy="4381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D1FF4" w:rsidSect="004D1FF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8"/>
    <w:rsid w:val="000F4604"/>
    <w:rsid w:val="002B3AF7"/>
    <w:rsid w:val="0030741D"/>
    <w:rsid w:val="004D1FF4"/>
    <w:rsid w:val="0053290A"/>
    <w:rsid w:val="00690AA3"/>
    <w:rsid w:val="00A32688"/>
    <w:rsid w:val="00A77F84"/>
    <w:rsid w:val="00E55F85"/>
    <w:rsid w:val="00EC0EDA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ll\&#1057;&#1086;&#1073;&#1099;&#1090;&#1080;&#1103;%20&#1048;&#1085;&#1040;&#1059;\2015_05_26-27_&#1058;&#1077;&#1083;&#1077;&#1082;&#1086;&#1084;-&#1092;&#1086;&#1088;&#1091;&#1084;\&#1044;&#1080;&#1072;&#1075;&#1088;&#1072;&#1084;&#1084;&#1072;%20&#1074;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Sheet1!$A$10</c:f>
              <c:strCache>
                <c:ptCount val="1"/>
                <c:pt idx="0">
                  <c:v>Данные Factum Group Ukraine (Регулярные польз.) 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Sheet1!$B$8:$W$8</c:f>
              <c:strCache>
                <c:ptCount val="2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 I</c:v>
                </c:pt>
              </c:strCache>
            </c:strRef>
          </c:cat>
          <c:val>
            <c:numRef>
              <c:f>Sheet1!$B$10:$W$10</c:f>
              <c:numCache>
                <c:formatCode>General</c:formatCode>
                <c:ptCount val="22"/>
                <c:pt idx="10" formatCode="0.0%">
                  <c:v>0.12</c:v>
                </c:pt>
                <c:pt idx="11" formatCode="0.0%">
                  <c:v>0.152</c:v>
                </c:pt>
                <c:pt idx="12" formatCode="0.0%">
                  <c:v>0.17499999999999999</c:v>
                </c:pt>
                <c:pt idx="13" formatCode="0.0%">
                  <c:v>0.19500000000000001</c:v>
                </c:pt>
                <c:pt idx="14" formatCode="0.0%">
                  <c:v>0.217</c:v>
                </c:pt>
                <c:pt idx="15" formatCode="0.0%">
                  <c:v>0.254</c:v>
                </c:pt>
                <c:pt idx="16" formatCode="0.0%">
                  <c:v>0.33100000000000002</c:v>
                </c:pt>
                <c:pt idx="17" formatCode="0.0%">
                  <c:v>0.39</c:v>
                </c:pt>
                <c:pt idx="18" formatCode="0.0%">
                  <c:v>0.5</c:v>
                </c:pt>
                <c:pt idx="19" formatCode="0.0%">
                  <c:v>0.53299999999999992</c:v>
                </c:pt>
                <c:pt idx="20" formatCode="0.0%">
                  <c:v>0.56999999999999995</c:v>
                </c:pt>
                <c:pt idx="21" formatCode="0.0%">
                  <c:v>0.57999999999999996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Sheet1!$A$11</c:f>
              <c:strCache>
                <c:ptCount val="1"/>
                <c:pt idx="0">
                  <c:v>Данные отчетов МСЭ (Регулярные пользователи)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Sheet1!$B$8:$W$8</c:f>
              <c:strCache>
                <c:ptCount val="2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 I</c:v>
                </c:pt>
              </c:strCache>
            </c:strRef>
          </c:cat>
          <c:val>
            <c:numRef>
              <c:f>Sheet1!$B$11:$W$11</c:f>
              <c:numCache>
                <c:formatCode>0.0%</c:formatCode>
                <c:ptCount val="22"/>
                <c:pt idx="0">
                  <c:v>1E-4</c:v>
                </c:pt>
                <c:pt idx="1">
                  <c:v>4.0000000000000002E-4</c:v>
                </c:pt>
                <c:pt idx="2">
                  <c:v>1E-3</c:v>
                </c:pt>
                <c:pt idx="3">
                  <c:v>2E-3</c:v>
                </c:pt>
                <c:pt idx="4">
                  <c:v>3.0000000000000001E-3</c:v>
                </c:pt>
                <c:pt idx="5">
                  <c:v>4.0999999999999995E-3</c:v>
                </c:pt>
                <c:pt idx="6">
                  <c:v>7.1999999999999998E-3</c:v>
                </c:pt>
                <c:pt idx="7">
                  <c:v>1.24E-2</c:v>
                </c:pt>
                <c:pt idx="8">
                  <c:v>1.8700000000000001E-2</c:v>
                </c:pt>
                <c:pt idx="9">
                  <c:v>3.15E-2</c:v>
                </c:pt>
                <c:pt idx="10">
                  <c:v>3.49E-2</c:v>
                </c:pt>
                <c:pt idx="11">
                  <c:v>3.7499999999999999E-2</c:v>
                </c:pt>
                <c:pt idx="12">
                  <c:v>4.5100000000000001E-2</c:v>
                </c:pt>
                <c:pt idx="13">
                  <c:v>6.5500000000000003E-2</c:v>
                </c:pt>
                <c:pt idx="14">
                  <c:v>0.11</c:v>
                </c:pt>
                <c:pt idx="15">
                  <c:v>0.17899999999999999</c:v>
                </c:pt>
                <c:pt idx="16">
                  <c:v>0.23300000000000001</c:v>
                </c:pt>
                <c:pt idx="17">
                  <c:v>0.28710000000000002</c:v>
                </c:pt>
                <c:pt idx="18">
                  <c:v>0.35270000000000001</c:v>
                </c:pt>
                <c:pt idx="19">
                  <c:v>0.41799999999999998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41920"/>
        <c:axId val="105443712"/>
      </c:lineChart>
      <c:catAx>
        <c:axId val="10544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43712"/>
        <c:crosses val="autoZero"/>
        <c:auto val="1"/>
        <c:lblAlgn val="ctr"/>
        <c:lblOffset val="100"/>
        <c:noMultiLvlLbl val="0"/>
      </c:catAx>
      <c:valAx>
        <c:axId val="10544371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544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66666666666666"/>
          <c:y val="0.16916626726007075"/>
          <c:w val="0.34166666666666667"/>
          <c:h val="0.41867214424283922"/>
        </c:manualLayout>
      </c:layout>
      <c:overlay val="1"/>
      <c:spPr>
        <a:solidFill>
          <a:schemeClr val="accent6">
            <a:lumMod val="20000"/>
            <a:lumOff val="80000"/>
          </a:schemeClr>
        </a:solidFill>
      </c:spPr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2015-05-26T14:45:00Z</dcterms:created>
  <dcterms:modified xsi:type="dcterms:W3CDTF">2015-06-02T09:14:00Z</dcterms:modified>
</cp:coreProperties>
</file>